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36" w:rsidRDefault="00041445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Wymagania edukacyjne z </w:t>
      </w:r>
      <w:r w:rsidR="00AF6DD8">
        <w:rPr>
          <w:b/>
          <w:bCs/>
        </w:rPr>
        <w:t>języka niemieckiego dla klasy 1H</w:t>
      </w:r>
      <w:r>
        <w:rPr>
          <w:b/>
          <w:bCs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I. Wymagania edukacyjne.</w:t>
      </w:r>
    </w:p>
    <w:p w:rsidR="00DE1736" w:rsidRDefault="00DE1736">
      <w:pPr>
        <w:spacing w:after="0" w:line="240" w:lineRule="auto"/>
        <w:rPr>
          <w:b/>
          <w:sz w:val="36"/>
          <w:szCs w:val="36"/>
        </w:rPr>
      </w:pPr>
    </w:p>
    <w:p w:rsidR="00DE1736" w:rsidRDefault="00041445">
      <w:pPr>
        <w:spacing w:line="240" w:lineRule="auto"/>
      </w:pPr>
      <w:r>
        <w:rPr>
          <w:b/>
        </w:rPr>
        <w:t>Schritte international NEU 1 ( A 1.)</w:t>
      </w:r>
    </w:p>
    <w:p w:rsidR="00DE1736" w:rsidRDefault="00041445">
      <w:pPr>
        <w:spacing w:line="240" w:lineRule="auto"/>
      </w:pPr>
      <w:r>
        <w:rPr>
          <w:b/>
        </w:rPr>
        <w:t>Język niemiecki dla liceum i technikum – Podręcznik i Zeszyt ćwiczeń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736" w:rsidRDefault="00041445">
      <w:pPr>
        <w:pStyle w:val="Tytu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DE1736" w:rsidRDefault="00041445">
      <w:pPr>
        <w:pStyle w:val="Tytu"/>
        <w:ind w:left="720"/>
        <w:jc w:val="both"/>
        <w:rPr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Stanowią one propozycję systemu oceny uczniów w klasach pracujących z podręcznikiem </w:t>
      </w:r>
      <w:r>
        <w:rPr>
          <w:rFonts w:ascii="Calibri" w:hAnsi="Calibri" w:cs="Calibri"/>
          <w:sz w:val="22"/>
          <w:szCs w:val="22"/>
        </w:rPr>
        <w:t>Schritte international NEU 1</w:t>
      </w:r>
      <w:r>
        <w:rPr>
          <w:rFonts w:ascii="Calibri" w:hAnsi="Calibri" w:cs="Calibri"/>
          <w:b w:val="0"/>
          <w:sz w:val="22"/>
          <w:szCs w:val="22"/>
        </w:rPr>
        <w:t>.</w:t>
      </w:r>
    </w:p>
    <w:p w:rsidR="00041445" w:rsidRPr="00041445" w:rsidRDefault="00041445" w:rsidP="00142B12">
      <w:pPr>
        <w:pStyle w:val="Tytu"/>
        <w:spacing w:before="360"/>
        <w:ind w:left="720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</w:t>
      </w:r>
    </w:p>
    <w:p w:rsidR="00041445" w:rsidRPr="00E468AE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rPr>
          <w:rFonts w:cs="Calibri"/>
        </w:rPr>
        <w:t xml:space="preserve"> </w:t>
      </w:r>
      <w:r>
        <w:t xml:space="preserve">Uczeń powinien na każdej lekcji posiadać podręcznik, ćwiczenia, zeszyt przedmiotowy oraz przybory szkolne długopis i ołówek. </w:t>
      </w:r>
    </w:p>
    <w:p w:rsidR="00041445" w:rsidRPr="000217EA" w:rsidRDefault="00041445" w:rsidP="00041445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041445" w:rsidRPr="00E468AE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041445" w:rsidRPr="000217EA" w:rsidRDefault="00041445" w:rsidP="00041445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041445" w:rsidRDefault="00041445" w:rsidP="00041445">
      <w:pPr>
        <w:pStyle w:val="Akapitzlist"/>
        <w:widowControl w:val="0"/>
        <w:numPr>
          <w:ilvl w:val="0"/>
          <w:numId w:val="10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DE1736" w:rsidRDefault="00041445">
      <w:pPr>
        <w:pStyle w:val="Tytu"/>
        <w:numPr>
          <w:ilvl w:val="0"/>
          <w:numId w:val="8"/>
        </w:numPr>
        <w:spacing w:before="360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                                                            </w:t>
      </w:r>
    </w:p>
    <w:p w:rsidR="00DE1736" w:rsidRDefault="00DE1736">
      <w:pPr>
        <w:pStyle w:val="Tytu"/>
        <w:ind w:left="720"/>
        <w:jc w:val="left"/>
        <w:rPr>
          <w:rFonts w:ascii="Calibri" w:hAnsi="Calibri"/>
          <w:b w:val="0"/>
          <w:sz w:val="22"/>
          <w:szCs w:val="22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DE1736">
        <w:tc>
          <w:tcPr>
            <w:tcW w:w="1982" w:type="dxa"/>
            <w:gridSpan w:val="3"/>
            <w:shd w:val="clear" w:color="auto" w:fill="00B0F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zakresie tematów: CZŁOWIEK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 ,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rPr>
          <w:trHeight w:val="1266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</w:tc>
      </w:tr>
      <w:tr w:rsidR="00DE1736">
        <w:trPr>
          <w:trHeight w:val="1965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wizytówki do osób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pytania do tekstów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potrafi przeprosić </w:t>
            </w:r>
            <w:r>
              <w:rPr>
                <w:sz w:val="18"/>
                <w:szCs w:val="18"/>
              </w:rPr>
              <w:lastRenderedPageBreak/>
              <w:t>kogoś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formułować prośbę o powtórzenie lub </w:t>
            </w:r>
            <w:r>
              <w:rPr>
                <w:sz w:val="18"/>
                <w:szCs w:val="18"/>
                <w:lang w:eastAsia="en-US"/>
              </w:rPr>
              <w:lastRenderedPageBreak/>
              <w:t>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 alfabet niemiecki i potrafi przeliterować swoje imię 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E1736">
        <w:trPr>
          <w:trHeight w:val="1216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</w:t>
            </w:r>
            <w:r>
              <w:rPr>
                <w:sz w:val="18"/>
                <w:szCs w:val="18"/>
              </w:rPr>
              <w:lastRenderedPageBreak/>
              <w:t>samooceny</w:t>
            </w: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DE1736" w:rsidRDefault="00DE1736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rPr>
          <w:trHeight w:val="315"/>
        </w:trPr>
        <w:tc>
          <w:tcPr>
            <w:tcW w:w="1982" w:type="dxa"/>
            <w:gridSpan w:val="3"/>
            <w:shd w:val="clear" w:color="auto" w:fill="37C937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DE1736" w:rsidRDefault="00041445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 xml:space="preserve">( er/sie, wir, ihr,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gostosować w praktyce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ihr, sie ), </w:t>
            </w:r>
            <w:r>
              <w:rPr>
                <w:sz w:val="18"/>
                <w:szCs w:val="18"/>
                <w:lang w:eastAsia="en-US"/>
              </w:rPr>
              <w:t xml:space="preserve">nie </w:t>
            </w:r>
            <w:r>
              <w:rPr>
                <w:sz w:val="18"/>
                <w:szCs w:val="18"/>
                <w:lang w:eastAsia="en-US"/>
              </w:rPr>
              <w:lastRenderedPageBreak/>
              <w:t>zawsze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 i potrafistosować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r>
              <w:rPr>
                <w:i/>
                <w:sz w:val="18"/>
                <w:szCs w:val="18"/>
                <w:lang w:eastAsia="en-US"/>
              </w:rPr>
              <w:t xml:space="preserve">in,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główną myśl tekstu;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odpowiada na pytana dotyczące najwazniejszych danych </w:t>
            </w:r>
            <w:r>
              <w:rPr>
                <w:sz w:val="18"/>
                <w:szCs w:val="18"/>
                <w:lang w:eastAsia="en-US"/>
              </w:rPr>
              <w:lastRenderedPageBreak/>
              <w:t>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sampoczucie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iodpowiada na pytana dotyczące najwazniejszych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odgrywa dialog do </w:t>
            </w:r>
            <w:r>
              <w:rPr>
                <w:sz w:val="18"/>
                <w:szCs w:val="18"/>
                <w:lang w:eastAsia="en-US"/>
              </w:rPr>
              <w:lastRenderedPageBreak/>
              <w:t>tematu: pierwszy dzień praktyki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ale miejscami niespójną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DE1736">
        <w:trPr>
          <w:trHeight w:val="2268"/>
        </w:trPr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DE1736">
        <w:trPr>
          <w:trHeight w:val="557"/>
        </w:trPr>
        <w:tc>
          <w:tcPr>
            <w:tcW w:w="1982" w:type="dxa"/>
            <w:gridSpan w:val="3"/>
            <w:shd w:val="clear" w:color="auto" w:fill="FF000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DE1736" w:rsidRDefault="00DE1736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związane z nimi czynności: </w:t>
            </w:r>
            <w:r>
              <w:rPr>
                <w:sz w:val="18"/>
                <w:szCs w:val="18"/>
                <w:lang w:eastAsia="en-US"/>
              </w:rPr>
              <w:lastRenderedPageBreak/>
              <w:t>zamówienie przez Internet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czynności: zamówienie przez Internet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i kupowanie, środki płatnicze, towary i ich cechy , promocje, rodzaje sklepów, korzystanie 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potrafiformułować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>ipotrafi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ein, eine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Ja/Nein: Haben Sie Eier?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</w:t>
            </w:r>
            <w:r>
              <w:rPr>
                <w:b/>
                <w:lang w:eastAsia="en-US"/>
              </w:rPr>
              <w:lastRenderedPageBreak/>
              <w:t>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</w:t>
            </w:r>
            <w:r>
              <w:rPr>
                <w:sz w:val="18"/>
                <w:szCs w:val="18"/>
              </w:rPr>
              <w:lastRenderedPageBreak/>
              <w:t>podstawie ilustracji, dopasowanie reakcji do sytuacji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uzupełnianie luk w tekście na </w:t>
            </w:r>
            <w:r>
              <w:rPr>
                <w:sz w:val="18"/>
                <w:szCs w:val="18"/>
              </w:rPr>
              <w:lastRenderedPageBreak/>
              <w:t>podstawie ilustracji, dopasowanie reakcji do sytuacji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(uzupełnianie luk w dialogach, </w:t>
            </w:r>
            <w:r>
              <w:rPr>
                <w:sz w:val="18"/>
                <w:szCs w:val="18"/>
              </w:rPr>
              <w:lastRenderedPageBreak/>
              <w:t>uzupełnianie luk w tekście na podstawie ilustracji, dopasowanie reakcji do sytuacji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uzupełnia  brakujące informacje przy zamawianiu produktów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online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uzupełnia  brakujące informacje przy zamawianiu produktów online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>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</w:t>
            </w:r>
            <w:r>
              <w:rPr>
                <w:b/>
                <w:sz w:val="18"/>
                <w:szCs w:val="18"/>
              </w:rPr>
              <w:lastRenderedPageBreak/>
              <w:t xml:space="preserve">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sz w:val="18"/>
                <w:szCs w:val="18"/>
              </w:rPr>
              <w:lastRenderedPageBreak/>
              <w:t xml:space="preserve">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lastRenderedPageBreak/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</w:t>
            </w:r>
            <w:r>
              <w:rPr>
                <w:b/>
                <w:sz w:val="18"/>
                <w:szCs w:val="18"/>
              </w:rPr>
              <w:lastRenderedPageBreak/>
              <w:t xml:space="preserve">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DE1736">
        <w:trPr>
          <w:trHeight w:val="4082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DE1736" w:rsidRDefault="00DE173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DE1736" w:rsidRDefault="00041445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DE1736" w:rsidRDefault="00041445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DE1736">
        <w:trPr>
          <w:trHeight w:val="711"/>
        </w:trPr>
        <w:tc>
          <w:tcPr>
            <w:tcW w:w="1982" w:type="dxa"/>
            <w:gridSpan w:val="3"/>
            <w:shd w:val="clear" w:color="auto" w:fill="ED7D31" w:themeFill="accent2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zawody i związane z nimi 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miejsce pracy, popularne zawody i związane z nimi czynności: w biurze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nimi 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nimi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czynności: w biurze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wyposażenie domu, dom i jego okolica ), EDUKACJA ( szkoła i jej pomieszczenia, przybory szkolne )  oraz PRACA ( miejsce pracy, popularne zawody i związane 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nimi czynności: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DE1736" w:rsidRDefault="00DE17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DE1736">
        <w:trPr>
          <w:trHeight w:val="552"/>
        </w:trPr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wybieranie odpowiednich </w:t>
            </w:r>
            <w:r>
              <w:rPr>
                <w:sz w:val="18"/>
                <w:szCs w:val="18"/>
              </w:rPr>
              <w:lastRenderedPageBreak/>
              <w:t>zwrotów z podanych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</w:t>
            </w:r>
            <w:r>
              <w:rPr>
                <w:sz w:val="18"/>
                <w:szCs w:val="18"/>
              </w:rPr>
              <w:lastRenderedPageBreak/>
              <w:t>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</w:t>
            </w:r>
            <w:r>
              <w:rPr>
                <w:sz w:val="18"/>
                <w:szCs w:val="18"/>
              </w:rPr>
              <w:lastRenderedPageBreak/>
              <w:t>uzupełnianie luk w tekście, wybieranie odpowiednich zwrotów z podanych 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</w:t>
            </w:r>
            <w:r>
              <w:rPr>
                <w:sz w:val="18"/>
                <w:szCs w:val="18"/>
              </w:rPr>
              <w:lastRenderedPageBreak/>
              <w:t>wybieranie odpowiednich zwrotów z podanych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DE1736" w:rsidRDefault="00DE1736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nagłówki do akapitów</w:t>
            </w:r>
          </w:p>
          <w:p w:rsidR="00DE1736" w:rsidRDefault="000414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</w:t>
            </w:r>
            <w:r>
              <w:rPr>
                <w:sz w:val="18"/>
                <w:szCs w:val="18"/>
              </w:rPr>
              <w:lastRenderedPageBreak/>
              <w:t>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</w:t>
            </w:r>
            <w:r>
              <w:rPr>
                <w:sz w:val="18"/>
                <w:szCs w:val="18"/>
              </w:rPr>
              <w:lastRenderedPageBreak/>
              <w:t>prosty tekst – przekazuje w języku niemieckim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przetwarza prosty tekst – przekazuje w języku </w:t>
            </w:r>
            <w:r>
              <w:rPr>
                <w:sz w:val="18"/>
                <w:szCs w:val="18"/>
              </w:rPr>
              <w:lastRenderedPageBreak/>
              <w:t>niemieckim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</w:t>
            </w:r>
            <w:r>
              <w:rPr>
                <w:sz w:val="18"/>
                <w:szCs w:val="18"/>
              </w:rPr>
              <w:lastRenderedPageBreak/>
              <w:t>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częściowowyrażai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</w:t>
            </w:r>
            <w:r>
              <w:rPr>
                <w:sz w:val="18"/>
                <w:szCs w:val="18"/>
              </w:rPr>
              <w:lastRenderedPageBreak/>
              <w:t xml:space="preserve">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stopniuspójny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informacji 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1982" w:type="dxa"/>
            <w:gridSpan w:val="3"/>
            <w:shd w:val="clear" w:color="auto" w:fill="31CF9E"/>
          </w:tcPr>
          <w:p w:rsidR="00DE1736" w:rsidRDefault="00DE1736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DE1736" w:rsidRDefault="00DE1736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oraz PRACA ( popularne </w:t>
            </w:r>
            <w:r>
              <w:rPr>
                <w:sz w:val="18"/>
                <w:szCs w:val="18"/>
                <w:lang w:eastAsia="en-US"/>
              </w:rPr>
              <w:lastRenderedPageBreak/>
              <w:t>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lastRenderedPageBreak/>
              <w:t>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fernsehen, arbeiten, anfangen, schlafen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dialogu, </w:t>
            </w:r>
            <w:r>
              <w:rPr>
                <w:sz w:val="18"/>
                <w:szCs w:val="18"/>
              </w:rPr>
              <w:lastRenderedPageBreak/>
              <w:t>uzupełnianie informacji w tekście )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dialogu, uzupełnianie informacji w tekście </w:t>
            </w:r>
            <w:r>
              <w:rPr>
                <w:sz w:val="18"/>
                <w:szCs w:val="18"/>
              </w:rPr>
              <w:lastRenderedPageBreak/>
              <w:t>)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DE1736">
        <w:trPr>
          <w:trHeight w:val="647"/>
        </w:trPr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tekście informacje dotyczące </w:t>
            </w:r>
            <w:r>
              <w:rPr>
                <w:rFonts w:eastAsia="Calibri"/>
                <w:sz w:val="18"/>
                <w:szCs w:val="18"/>
              </w:rPr>
              <w:lastRenderedPageBreak/>
              <w:t>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DE1736" w:rsidRDefault="00DE1736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DE1736" w:rsidRDefault="00041445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informacje dotyczące studiów, pracy i zawodu</w:t>
            </w:r>
          </w:p>
          <w:p w:rsidR="00DE1736" w:rsidRDefault="00041445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godzinęi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oprzebiegu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atrakcjach turystycznych 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zdanaich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przyjąć lub odrzucić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 o pracy swoich rodziców</w:t>
            </w:r>
          </w:p>
          <w:p w:rsidR="00DE1736" w:rsidRDefault="00DE1736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większościspójny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miejscamispójny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 xml:space="preserve">uwzględniającniektóre </w:t>
            </w:r>
            <w:r>
              <w:rPr>
                <w:sz w:val="18"/>
                <w:szCs w:val="18"/>
              </w:rPr>
              <w:t>podane informacje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miedzy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podobieństwa i różnice miedzy językami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DE1736">
        <w:tc>
          <w:tcPr>
            <w:tcW w:w="1982" w:type="dxa"/>
            <w:gridSpan w:val="3"/>
            <w:shd w:val="clear" w:color="auto" w:fill="F000BD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DE1736" w:rsidRDefault="00DE1736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  <w:vAlign w:val="bottom"/>
          </w:tcPr>
          <w:p w:rsidR="00DE1736" w:rsidRDefault="00041445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DE1736" w:rsidRDefault="00041445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DE1736" w:rsidRDefault="00041445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DE1736" w:rsidRDefault="00041445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odpowiada na pytania dotyczące planu pracy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pogodę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slowach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w większościspójny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większościspójną 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wakacji, wykorzystującpodane słownictwo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językiem ( poprawianie błędów, prowadzenie notatek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techniki samodzielnej pracy nad językiem ( poprawianie błędów, prowadzenie notatek)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DE1736">
        <w:tc>
          <w:tcPr>
            <w:tcW w:w="1982" w:type="dxa"/>
            <w:gridSpan w:val="3"/>
            <w:shd w:val="clear" w:color="auto" w:fill="954ECA"/>
          </w:tcPr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DE1736" w:rsidRDefault="00041445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DE1736" w:rsidRDefault="00DE1736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E1736">
        <w:tc>
          <w:tcPr>
            <w:tcW w:w="421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DE1736" w:rsidRDefault="00DE173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DE1736" w:rsidRDefault="00041445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posługuje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ogółpoprawnie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DE1736" w:rsidRDefault="00041445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DE1736" w:rsidRDefault="000414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DE1736" w:rsidRDefault="00041445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DE1736">
        <w:tc>
          <w:tcPr>
            <w:tcW w:w="421" w:type="dxa"/>
            <w:vMerge w:val="restart"/>
            <w:textDirection w:val="btLr"/>
          </w:tcPr>
          <w:p w:rsidR="00DE1736" w:rsidRDefault="00041445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 </w:t>
            </w:r>
            <w:r>
              <w:rPr>
                <w:rFonts w:cs="Arial"/>
                <w:sz w:val="18"/>
                <w:szCs w:val="18"/>
              </w:rPr>
              <w:lastRenderedPageBreak/>
              <w:t>)</w:t>
            </w:r>
            <w:r>
              <w:rPr>
                <w:bCs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</w:t>
            </w:r>
            <w:r>
              <w:rPr>
                <w:rFonts w:cs="Arial"/>
                <w:sz w:val="18"/>
                <w:szCs w:val="18"/>
              </w:rPr>
              <w:lastRenderedPageBreak/>
              <w:t>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</w:t>
            </w:r>
            <w:r>
              <w:rPr>
                <w:b/>
                <w:bCs/>
                <w:sz w:val="18"/>
                <w:szCs w:val="18"/>
              </w:rPr>
              <w:lastRenderedPageBreak/>
              <w:t>nieliczne 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DE1736" w:rsidRDefault="00DE1736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z trudnością, popełniając 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DE1736" w:rsidRDefault="00041445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DE1736" w:rsidRDefault="00DE173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DE1736" w:rsidRDefault="00041445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DE1736" w:rsidRDefault="0004144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sięna temat rozmów w środowisku zawodowym</w:t>
            </w:r>
          </w:p>
          <w:p w:rsidR="00DE1736" w:rsidRDefault="00041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sformułowane w języku polskim</w:t>
            </w: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</w:t>
            </w:r>
            <w:r>
              <w:rPr>
                <w:b/>
                <w:sz w:val="18"/>
                <w:szCs w:val="18"/>
              </w:rPr>
              <w:lastRenderedPageBreak/>
              <w:t>struktur gramatycznych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 xml:space="preserve">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miaręspójny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tworzy dialog ( small talk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lastRenderedPageBreak/>
              <w:t xml:space="preserve">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 z podanych zdań</w:t>
            </w:r>
          </w:p>
        </w:tc>
        <w:tc>
          <w:tcPr>
            <w:tcW w:w="2800" w:type="dxa"/>
          </w:tcPr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DE1736" w:rsidRDefault="0004144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DE1736" w:rsidRDefault="0004144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DE1736" w:rsidRDefault="00041445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DE1736" w:rsidRDefault="00DE1736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E1736">
        <w:tc>
          <w:tcPr>
            <w:tcW w:w="421" w:type="dxa"/>
            <w:vMerge/>
            <w:vAlign w:val="center"/>
          </w:tcPr>
          <w:p w:rsidR="00DE1736" w:rsidRDefault="00DE1736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DE1736" w:rsidRDefault="00041445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zwykle posiada podstawową 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DE1736" w:rsidRDefault="00DE173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DE1736" w:rsidRDefault="00041445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DE1736" w:rsidRDefault="0004144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DE1736" w:rsidRDefault="00DE1736">
      <w:pPr>
        <w:pStyle w:val="NormalnyWeb"/>
        <w:spacing w:beforeAutospacing="0" w:after="0" w:afterAutospacing="0"/>
        <w:jc w:val="both"/>
      </w:pPr>
    </w:p>
    <w:p w:rsidR="00DE1736" w:rsidRDefault="00DE1736">
      <w:pPr>
        <w:pStyle w:val="NormalnyWeb"/>
        <w:spacing w:beforeAutospacing="0" w:after="0" w:afterAutospacing="0"/>
        <w:jc w:val="both"/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posiadającego orzeczenie o potrzebie kształcenia specjalnego – na podstawie tego orzeczenia oraz ustaleń zawartych w Indywidualnym Programie Edukacyjno-Terapeutycznym,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posiadającego orzeczenie o potrzebie indywidualnego nauczania – na podstawie tego orzeczenia,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5) posiadającego opinię lekarza o ograniczonych możliwościach wykonywania przez ucznia określonych ćwiczeń fizycznych na zajęciach wychowania fizycznego – na podstawie tej opinii.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Szczegółowe opisy dostosowań są ujęte w dokumentacji pomocy pedagogiczno- psychologicznej.</w:t>
      </w: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DE1736">
      <w:pPr>
        <w:pStyle w:val="NormalnyWeb"/>
        <w:spacing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DE1736" w:rsidRDefault="00041445">
      <w:pPr>
        <w:rPr>
          <w:rFonts w:ascii="Calibri" w:hAnsi="Calibri"/>
        </w:rPr>
      </w:pPr>
      <w:r>
        <w:rPr>
          <w:rFonts w:ascii="Calibri" w:hAnsi="Calibri"/>
        </w:rPr>
        <w:t>Wymagania edukacyjne zostały opracowane przez mgr Edytę Muchniewicz-Gagatek</w:t>
      </w:r>
    </w:p>
    <w:p w:rsidR="00DE1736" w:rsidRDefault="00DE1736">
      <w:pPr>
        <w:rPr>
          <w:rFonts w:ascii="Calibri" w:hAnsi="Calibri"/>
        </w:rPr>
      </w:pPr>
    </w:p>
    <w:p w:rsidR="00DE1736" w:rsidRDefault="00041445">
      <w:pPr>
        <w:pStyle w:val="Akapitzlist"/>
        <w:ind w:left="360"/>
        <w:rPr>
          <w:sz w:val="32"/>
          <w:szCs w:val="32"/>
        </w:rPr>
      </w:pPr>
      <w:r>
        <w:rPr>
          <w:sz w:val="32"/>
          <w:szCs w:val="32"/>
        </w:rPr>
        <w:t>II. Sposoby sprawdzaniaosiągnięćedukacyjnychuczniów</w:t>
      </w:r>
    </w:p>
    <w:p w:rsidR="00DE1736" w:rsidRDefault="00DE1736">
      <w:pPr>
        <w:pStyle w:val="Akapitzlist"/>
        <w:spacing w:line="240" w:lineRule="auto"/>
        <w:ind w:left="360"/>
      </w:pPr>
    </w:p>
    <w:p w:rsidR="00DE1736" w:rsidRDefault="00041445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>W odpowiedziach pisemnych, w których poszczególne zadania są punktowane, ocena,jaką otrzymuje uczeń, jest zgodna z przyjętym rozkładem procentowym dla danej ocenytj.</w:t>
      </w:r>
    </w:p>
    <w:p w:rsidR="00DE1736" w:rsidRDefault="00041445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>- ndst</w:t>
      </w:r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>- dop</w:t>
      </w:r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>- dst</w:t>
      </w:r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>- db</w:t>
      </w:r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>- bdb</w:t>
      </w:r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DE1736" w:rsidRDefault="00041445">
      <w:pPr>
        <w:pStyle w:val="Bezodstpw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Ocenom bieżącym nadaje się następujące wagi:</w:t>
      </w:r>
    </w:p>
    <w:p w:rsidR="00DE1736" w:rsidRDefault="00DE1736">
      <w:pPr>
        <w:pStyle w:val="Bezodstpw"/>
        <w:jc w:val="both"/>
        <w:rPr>
          <w:rFonts w:ascii="Calibri" w:hAnsi="Calibri"/>
          <w:color w:val="000000" w:themeColor="text1"/>
        </w:rPr>
      </w:pP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Sprawdziany/prace klasowe -waga 3</w:t>
      </w:r>
      <w:r>
        <w:rPr>
          <w:rFonts w:ascii="Calibri" w:hAnsi="Calibri"/>
        </w:rPr>
        <w:tab/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Krótka praca pisemna - waga 2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Odpowiedzi ustne   - waga 2</w:t>
      </w:r>
      <w:r>
        <w:rPr>
          <w:rFonts w:ascii="Calibri" w:hAnsi="Calibri"/>
        </w:rPr>
        <w:tab/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Prace domowe        - waga  1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Prezentacje, referaty-waga 1</w:t>
      </w:r>
    </w:p>
    <w:p w:rsidR="00DE1736" w:rsidRDefault="00041445">
      <w:pPr>
        <w:pStyle w:val="Bezodstpw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Aktywność/praca na lekcji -waga 1</w:t>
      </w:r>
      <w:r>
        <w:rPr>
          <w:rFonts w:ascii="Calibri" w:hAnsi="Calibri"/>
        </w:rPr>
        <w:tab/>
      </w:r>
    </w:p>
    <w:p w:rsidR="00DE1736" w:rsidRDefault="00DE1736">
      <w:pPr>
        <w:pStyle w:val="Bezodstpw"/>
        <w:jc w:val="both"/>
        <w:rPr>
          <w:rFonts w:ascii="Calibri" w:hAnsi="Calibri"/>
        </w:rPr>
      </w:pPr>
    </w:p>
    <w:p w:rsidR="00DE1736" w:rsidRDefault="00DE1736">
      <w:pPr>
        <w:pStyle w:val="Bezodstpw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szkolnym)ustalasięjako średniąważonąocenbieżących wgnastępującejskali:</w:t>
      </w:r>
    </w:p>
    <w:p w:rsidR="00DE1736" w:rsidRDefault="00DE1736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Style w:val="Tabela-Siatka"/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1,75 – 2,50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DE1736" w:rsidRDefault="00041445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DE1736">
        <w:tc>
          <w:tcPr>
            <w:tcW w:w="1841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DE1736" w:rsidRDefault="00041445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DE1736" w:rsidRDefault="00DE1736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E1736" w:rsidRDefault="00DE1736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DE1736" w:rsidRDefault="00DE1736">
      <w:pPr>
        <w:spacing w:line="240" w:lineRule="auto"/>
        <w:jc w:val="both"/>
        <w:rPr>
          <w:rFonts w:ascii="Calibri" w:hAnsi="Calibri"/>
        </w:rPr>
      </w:pPr>
    </w:p>
    <w:p w:rsidR="00DE1736" w:rsidRDefault="00041445">
      <w:pPr>
        <w:pStyle w:val="Akapitzlist"/>
        <w:spacing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DE1736" w:rsidRDefault="00DE1736">
      <w:pPr>
        <w:spacing w:line="240" w:lineRule="auto"/>
        <w:rPr>
          <w:rFonts w:ascii="Calibri" w:hAnsi="Calibri"/>
        </w:rPr>
      </w:pPr>
    </w:p>
    <w:p w:rsidR="00DE1736" w:rsidRDefault="00DE1736">
      <w:pPr>
        <w:pStyle w:val="Standard"/>
        <w:rPr>
          <w:rFonts w:ascii="Calibri" w:hAnsi="Calibri"/>
          <w:b/>
          <w:bCs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bookmarkStart w:id="0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0"/>
    </w:p>
    <w:p w:rsidR="00DE1736" w:rsidRDefault="00DE1736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5.odpowiedzi ustne 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DE1736" w:rsidRDefault="00DE1736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DE1736">
      <w:pPr>
        <w:pStyle w:val="Standard"/>
        <w:rPr>
          <w:rFonts w:ascii="Calibri" w:hAnsi="Calibri" w:cs="Times New Roman"/>
          <w:sz w:val="22"/>
          <w:szCs w:val="22"/>
        </w:rPr>
      </w:pPr>
    </w:p>
    <w:p w:rsidR="00DE1736" w:rsidRDefault="00041445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Uczeń może poprawić ocenę w terminie uzgodnionym z nauczycielem. </w:t>
      </w:r>
    </w:p>
    <w:p w:rsidR="00DE1736" w:rsidRDefault="00DE1736">
      <w:pPr>
        <w:spacing w:line="240" w:lineRule="auto"/>
        <w:rPr>
          <w:rFonts w:ascii="Calibri" w:hAnsi="Calibri"/>
        </w:rPr>
      </w:pPr>
    </w:p>
    <w:sectPr w:rsidR="00DE1736" w:rsidSect="00DE1736">
      <w:pgSz w:w="16838" w:h="11906" w:orient="landscape"/>
      <w:pgMar w:top="1417" w:right="395" w:bottom="1417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0657"/>
    <w:multiLevelType w:val="multilevel"/>
    <w:tmpl w:val="E2DEF7D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83A1160"/>
    <w:multiLevelType w:val="multilevel"/>
    <w:tmpl w:val="73EEEB6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324F4596"/>
    <w:multiLevelType w:val="multilevel"/>
    <w:tmpl w:val="A6D6F0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7F3AB6"/>
    <w:multiLevelType w:val="multilevel"/>
    <w:tmpl w:val="14C65A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B212D4A"/>
    <w:multiLevelType w:val="multilevel"/>
    <w:tmpl w:val="46AC9DA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441D4387"/>
    <w:multiLevelType w:val="multilevel"/>
    <w:tmpl w:val="B688018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55F845B9"/>
    <w:multiLevelType w:val="multilevel"/>
    <w:tmpl w:val="2A649B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64295440"/>
    <w:multiLevelType w:val="multilevel"/>
    <w:tmpl w:val="B3A42B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EC51F82"/>
    <w:multiLevelType w:val="multilevel"/>
    <w:tmpl w:val="FC304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DE1736"/>
    <w:rsid w:val="00041445"/>
    <w:rsid w:val="00142B12"/>
    <w:rsid w:val="00446003"/>
    <w:rsid w:val="00AF6DD8"/>
    <w:rsid w:val="00B65A75"/>
    <w:rsid w:val="00DE1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styleId="Legenda">
    <w:name w:val="caption"/>
    <w:basedOn w:val="Normalny"/>
    <w:qFormat/>
    <w:rsid w:val="00DE17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DE17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38</Pages>
  <Words>17934</Words>
  <Characters>107606</Characters>
  <Application>Microsoft Office Word</Application>
  <DocSecurity>0</DocSecurity>
  <Lines>896</Lines>
  <Paragraphs>250</Paragraphs>
  <ScaleCrop>false</ScaleCrop>
  <Company/>
  <LinksUpToDate>false</LinksUpToDate>
  <CharactersWithSpaces>125290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11</cp:revision>
  <dcterms:created xsi:type="dcterms:W3CDTF">2024-09-27T07:22:00Z</dcterms:created>
  <dcterms:modified xsi:type="dcterms:W3CDTF">2025-09-09T06:54:00Z</dcterms:modified>
  <dc:language>pl-PL</dc:language>
</cp:coreProperties>
</file>